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2E" w:rsidRPr="000D38B0" w:rsidRDefault="0049572E" w:rsidP="00352A0D">
      <w:pPr>
        <w:rPr>
          <w:b/>
          <w:color w:val="7030A0"/>
          <w:sz w:val="36"/>
          <w:szCs w:val="36"/>
        </w:rPr>
      </w:pPr>
      <w:r w:rsidRPr="004B450F">
        <w:rPr>
          <w:b/>
          <w:sz w:val="36"/>
          <w:szCs w:val="36"/>
        </w:rPr>
        <w:t>Inn</w:t>
      </w:r>
      <w:r>
        <w:rPr>
          <w:b/>
          <w:sz w:val="36"/>
          <w:szCs w:val="36"/>
        </w:rPr>
        <w:t xml:space="preserve">synsbegjæringer - ny rutine </w:t>
      </w:r>
      <w:r w:rsidR="00D12C9D">
        <w:rPr>
          <w:b/>
          <w:sz w:val="36"/>
          <w:szCs w:val="36"/>
        </w:rPr>
        <w:t>for arkivarer</w:t>
      </w:r>
      <w:r w:rsidR="00F66C98">
        <w:rPr>
          <w:b/>
          <w:sz w:val="36"/>
          <w:szCs w:val="36"/>
        </w:rPr>
        <w:t xml:space="preserve"> </w:t>
      </w:r>
      <w:r w:rsidRPr="004B450F">
        <w:rPr>
          <w:b/>
          <w:sz w:val="36"/>
          <w:szCs w:val="36"/>
        </w:rPr>
        <w:t xml:space="preserve">fra og med </w:t>
      </w:r>
      <w:r w:rsidR="00627075">
        <w:rPr>
          <w:b/>
          <w:sz w:val="36"/>
          <w:szCs w:val="36"/>
        </w:rPr>
        <w:t>23</w:t>
      </w:r>
      <w:r w:rsidRPr="004B450F">
        <w:rPr>
          <w:b/>
          <w:sz w:val="36"/>
          <w:szCs w:val="36"/>
        </w:rPr>
        <w:t xml:space="preserve">. </w:t>
      </w:r>
      <w:r w:rsidR="00C17884">
        <w:rPr>
          <w:b/>
          <w:sz w:val="36"/>
          <w:szCs w:val="36"/>
        </w:rPr>
        <w:t>juni 2</w:t>
      </w:r>
      <w:r w:rsidRPr="004B450F">
        <w:rPr>
          <w:b/>
          <w:sz w:val="36"/>
          <w:szCs w:val="36"/>
        </w:rPr>
        <w:t>0</w:t>
      </w:r>
      <w:r w:rsidR="00C17884">
        <w:rPr>
          <w:b/>
          <w:sz w:val="36"/>
          <w:szCs w:val="36"/>
        </w:rPr>
        <w:t>11</w:t>
      </w:r>
      <w:r w:rsidRPr="004B450F">
        <w:rPr>
          <w:b/>
          <w:sz w:val="36"/>
          <w:szCs w:val="36"/>
        </w:rPr>
        <w:t xml:space="preserve"> </w:t>
      </w:r>
    </w:p>
    <w:p w:rsidR="0049572E" w:rsidRPr="00674F8A" w:rsidRDefault="0049572E" w:rsidP="00352A0D">
      <w:pPr>
        <w:ind w:right="-288"/>
        <w:rPr>
          <w:sz w:val="22"/>
          <w:szCs w:val="22"/>
        </w:rPr>
      </w:pPr>
    </w:p>
    <w:p w:rsidR="008540E7" w:rsidRDefault="006528F1" w:rsidP="00F17D15">
      <w:pPr>
        <w:numPr>
          <w:ilvl w:val="0"/>
          <w:numId w:val="7"/>
        </w:numPr>
        <w:ind w:right="-288"/>
        <w:rPr>
          <w:sz w:val="22"/>
          <w:szCs w:val="22"/>
        </w:rPr>
      </w:pPr>
      <w:r>
        <w:rPr>
          <w:sz w:val="22"/>
          <w:szCs w:val="22"/>
        </w:rPr>
        <w:t xml:space="preserve">Arkivet mottar de fleste innsynsbegjæringer via </w:t>
      </w:r>
      <w:hyperlink r:id="rId7" w:history="1">
        <w:r w:rsidRPr="00DA612E">
          <w:rPr>
            <w:rStyle w:val="Hyperlink"/>
            <w:sz w:val="22"/>
            <w:szCs w:val="22"/>
          </w:rPr>
          <w:t>postmottak@hf.uio.no</w:t>
        </w:r>
      </w:hyperlink>
      <w:r w:rsidR="00C16EA8">
        <w:rPr>
          <w:sz w:val="22"/>
          <w:szCs w:val="22"/>
        </w:rPr>
        <w:t xml:space="preserve">. </w:t>
      </w:r>
      <w:r w:rsidR="00F17D15">
        <w:rPr>
          <w:sz w:val="22"/>
          <w:szCs w:val="22"/>
        </w:rPr>
        <w:t>Alle innsynsbegjæringer</w:t>
      </w:r>
      <w:r w:rsidR="0049572E" w:rsidRPr="00F17D15">
        <w:rPr>
          <w:sz w:val="22"/>
          <w:szCs w:val="22"/>
        </w:rPr>
        <w:t xml:space="preserve"> sendes på e-post fra arkivet til saksbehandler med Cc: til leder</w:t>
      </w:r>
      <w:r w:rsidR="008540E7">
        <w:rPr>
          <w:sz w:val="22"/>
          <w:szCs w:val="22"/>
        </w:rPr>
        <w:t xml:space="preserve"> og reply to </w:t>
      </w:r>
      <w:hyperlink r:id="rId8" w:history="1">
        <w:r w:rsidR="008540E7" w:rsidRPr="009C02BE">
          <w:rPr>
            <w:rStyle w:val="Hyperlink"/>
            <w:sz w:val="22"/>
            <w:szCs w:val="22"/>
          </w:rPr>
          <w:t>postmottak@hf.uio.no</w:t>
        </w:r>
      </w:hyperlink>
    </w:p>
    <w:p w:rsidR="00B3025B" w:rsidRDefault="0049572E" w:rsidP="008540E7">
      <w:pPr>
        <w:ind w:left="720" w:right="-288"/>
        <w:rPr>
          <w:sz w:val="22"/>
          <w:szCs w:val="22"/>
        </w:rPr>
      </w:pPr>
      <w:r w:rsidRPr="00F17D15">
        <w:rPr>
          <w:sz w:val="22"/>
          <w:szCs w:val="22"/>
        </w:rPr>
        <w:t xml:space="preserve"> </w:t>
      </w:r>
      <w:r w:rsidR="0073639F">
        <w:rPr>
          <w:sz w:val="22"/>
          <w:szCs w:val="22"/>
        </w:rPr>
        <w:t xml:space="preserve">Standardbeskjed (Notepad) </w:t>
      </w:r>
      <w:r w:rsidR="00B3025B">
        <w:rPr>
          <w:sz w:val="22"/>
          <w:szCs w:val="22"/>
        </w:rPr>
        <w:t xml:space="preserve">til saksbehandler limes inn i e-posten - se </w:t>
      </w:r>
      <w:r w:rsidR="008540E7">
        <w:rPr>
          <w:sz w:val="22"/>
          <w:szCs w:val="22"/>
        </w:rPr>
        <w:t>under rutine</w:t>
      </w:r>
      <w:r w:rsidR="0073639F">
        <w:rPr>
          <w:sz w:val="22"/>
          <w:szCs w:val="22"/>
        </w:rPr>
        <w:t xml:space="preserve"> for innsynsbegjæringer. R</w:t>
      </w:r>
      <w:r w:rsidRPr="00F17D15">
        <w:rPr>
          <w:sz w:val="22"/>
          <w:szCs w:val="22"/>
          <w:u w:val="single"/>
        </w:rPr>
        <w:t>utinebeskrivelse</w:t>
      </w:r>
      <w:r w:rsidRPr="00F17D15">
        <w:rPr>
          <w:sz w:val="22"/>
          <w:szCs w:val="22"/>
        </w:rPr>
        <w:t xml:space="preserve"> og </w:t>
      </w:r>
      <w:r w:rsidRPr="00F17D15">
        <w:rPr>
          <w:sz w:val="22"/>
          <w:szCs w:val="22"/>
          <w:u w:val="single"/>
        </w:rPr>
        <w:t>standardbrev for avslag på innsyn</w:t>
      </w:r>
      <w:r w:rsidR="0073639F">
        <w:rPr>
          <w:sz w:val="22"/>
          <w:szCs w:val="22"/>
          <w:u w:val="single"/>
        </w:rPr>
        <w:t xml:space="preserve"> </w:t>
      </w:r>
      <w:r w:rsidR="0073639F" w:rsidRPr="0073639F">
        <w:rPr>
          <w:sz w:val="22"/>
          <w:szCs w:val="22"/>
        </w:rPr>
        <w:t xml:space="preserve">vedlegges. </w:t>
      </w:r>
      <w:r w:rsidR="000727DE" w:rsidRPr="0073639F">
        <w:rPr>
          <w:sz w:val="22"/>
          <w:szCs w:val="22"/>
        </w:rPr>
        <w:t xml:space="preserve"> </w:t>
      </w:r>
    </w:p>
    <w:p w:rsidR="00E37CC6" w:rsidRDefault="00E37CC6" w:rsidP="00E37CC6">
      <w:pPr>
        <w:ind w:left="720" w:right="-288"/>
        <w:rPr>
          <w:sz w:val="22"/>
          <w:szCs w:val="22"/>
        </w:rPr>
      </w:pPr>
    </w:p>
    <w:p w:rsidR="005E371D" w:rsidRPr="00242826" w:rsidRDefault="0087088C" w:rsidP="00242826">
      <w:pPr>
        <w:numPr>
          <w:ilvl w:val="0"/>
          <w:numId w:val="7"/>
        </w:numPr>
        <w:ind w:right="-288"/>
        <w:rPr>
          <w:sz w:val="22"/>
          <w:szCs w:val="22"/>
        </w:rPr>
      </w:pPr>
      <w:r w:rsidRPr="00E37CC6">
        <w:rPr>
          <w:sz w:val="22"/>
          <w:szCs w:val="22"/>
        </w:rPr>
        <w:t>Ved personlig frammøte nedteg</w:t>
      </w:r>
      <w:r w:rsidR="00092A2F" w:rsidRPr="00E37CC6">
        <w:rPr>
          <w:sz w:val="22"/>
          <w:szCs w:val="22"/>
        </w:rPr>
        <w:t xml:space="preserve">ner rekvirent kortfattet på et ark dato, navn, adresse (e-postadresse) og aktuell sak/emne. Dette skannes. </w:t>
      </w:r>
      <w:r w:rsidRPr="00E37CC6">
        <w:rPr>
          <w:sz w:val="22"/>
          <w:szCs w:val="22"/>
        </w:rPr>
        <w:t>Det samme gjelder for i</w:t>
      </w:r>
      <w:r w:rsidR="00092A2F" w:rsidRPr="00E37CC6">
        <w:rPr>
          <w:sz w:val="22"/>
          <w:szCs w:val="22"/>
        </w:rPr>
        <w:t>nnsynsbegjæringer som kommer via papirpost.</w:t>
      </w:r>
      <w:r w:rsidR="00E37CC6">
        <w:rPr>
          <w:sz w:val="22"/>
          <w:szCs w:val="22"/>
        </w:rPr>
        <w:t xml:space="preserve"> Dette s</w:t>
      </w:r>
      <w:r w:rsidR="00092A2F" w:rsidRPr="00E37CC6">
        <w:rPr>
          <w:sz w:val="22"/>
          <w:szCs w:val="22"/>
        </w:rPr>
        <w:t xml:space="preserve">endes </w:t>
      </w:r>
      <w:r w:rsidR="00105E82">
        <w:rPr>
          <w:sz w:val="22"/>
          <w:szCs w:val="22"/>
        </w:rPr>
        <w:t>på</w:t>
      </w:r>
      <w:r w:rsidR="00092A2F" w:rsidRPr="00E37CC6">
        <w:rPr>
          <w:sz w:val="22"/>
          <w:szCs w:val="22"/>
        </w:rPr>
        <w:t xml:space="preserve"> e-post til saksbehandler i likhet med øvrige innsynsbegjæringer</w:t>
      </w:r>
      <w:r w:rsidR="00AD2156" w:rsidRPr="00242826">
        <w:rPr>
          <w:i/>
          <w:sz w:val="22"/>
          <w:szCs w:val="22"/>
        </w:rPr>
        <w:t>.</w:t>
      </w:r>
      <w:r w:rsidR="0002392F">
        <w:rPr>
          <w:i/>
          <w:sz w:val="22"/>
          <w:szCs w:val="22"/>
        </w:rPr>
        <w:tab/>
      </w:r>
    </w:p>
    <w:p w:rsidR="0049572E" w:rsidRPr="00674F8A" w:rsidRDefault="0049572E" w:rsidP="00352A0D">
      <w:pPr>
        <w:ind w:left="360" w:right="-288"/>
        <w:rPr>
          <w:sz w:val="22"/>
          <w:szCs w:val="22"/>
        </w:rPr>
      </w:pPr>
    </w:p>
    <w:p w:rsidR="0049572E" w:rsidRPr="0052033A" w:rsidRDefault="0049572E" w:rsidP="00867667">
      <w:pPr>
        <w:numPr>
          <w:ilvl w:val="0"/>
          <w:numId w:val="7"/>
        </w:numPr>
        <w:ind w:right="-288"/>
        <w:rPr>
          <w:sz w:val="22"/>
          <w:szCs w:val="22"/>
        </w:rPr>
      </w:pPr>
      <w:r w:rsidRPr="00674F8A">
        <w:rPr>
          <w:b/>
          <w:sz w:val="22"/>
          <w:szCs w:val="22"/>
        </w:rPr>
        <w:t>Saksbehandler</w:t>
      </w:r>
      <w:r w:rsidRPr="00674F8A">
        <w:rPr>
          <w:sz w:val="22"/>
          <w:szCs w:val="22"/>
        </w:rPr>
        <w:t xml:space="preserve"> </w:t>
      </w:r>
      <w:r w:rsidR="0062059C" w:rsidRPr="006332FF">
        <w:rPr>
          <w:sz w:val="22"/>
          <w:szCs w:val="22"/>
        </w:rPr>
        <w:t xml:space="preserve">svarer </w:t>
      </w:r>
      <w:r w:rsidR="00FF1CDE" w:rsidRPr="006332FF">
        <w:rPr>
          <w:sz w:val="22"/>
          <w:szCs w:val="22"/>
        </w:rPr>
        <w:t xml:space="preserve">arkivet </w:t>
      </w:r>
      <w:r w:rsidR="0062059C" w:rsidRPr="006332FF">
        <w:rPr>
          <w:sz w:val="22"/>
          <w:szCs w:val="22"/>
        </w:rPr>
        <w:t>per e-post</w:t>
      </w:r>
      <w:r w:rsidRPr="00674F8A">
        <w:rPr>
          <w:sz w:val="22"/>
          <w:szCs w:val="22"/>
        </w:rPr>
        <w:t xml:space="preserve"> om innsyn gis eller om aktuelle saksdokumenter skal unntas med hjemmel i lov eller medhold av lov. </w:t>
      </w:r>
      <w:r w:rsidR="00AE492F">
        <w:rPr>
          <w:sz w:val="22"/>
          <w:szCs w:val="22"/>
        </w:rPr>
        <w:t xml:space="preserve">Lovparagrafen oppgis. </w:t>
      </w:r>
      <w:r w:rsidR="0087088C" w:rsidRPr="0052033A">
        <w:rPr>
          <w:sz w:val="22"/>
          <w:szCs w:val="22"/>
        </w:rPr>
        <w:t xml:space="preserve">Arkivaren skriver ut e-posten og setter den i </w:t>
      </w:r>
      <w:r w:rsidR="008175B2" w:rsidRPr="0052033A">
        <w:rPr>
          <w:sz w:val="22"/>
          <w:szCs w:val="22"/>
        </w:rPr>
        <w:t xml:space="preserve">egen </w:t>
      </w:r>
      <w:r w:rsidR="0087088C" w:rsidRPr="0052033A">
        <w:rPr>
          <w:sz w:val="22"/>
          <w:szCs w:val="22"/>
        </w:rPr>
        <w:t>perm etter dato for innsynsbegjæring</w:t>
      </w:r>
    </w:p>
    <w:p w:rsidR="0087088C" w:rsidRPr="0087088C" w:rsidRDefault="0087088C" w:rsidP="0087088C">
      <w:pPr>
        <w:ind w:left="720" w:right="-288"/>
        <w:rPr>
          <w:color w:val="7030A0"/>
          <w:sz w:val="22"/>
          <w:szCs w:val="22"/>
        </w:rPr>
      </w:pPr>
    </w:p>
    <w:p w:rsidR="0049572E" w:rsidRPr="0052033A" w:rsidRDefault="0049572E" w:rsidP="00BB105E">
      <w:pPr>
        <w:numPr>
          <w:ilvl w:val="0"/>
          <w:numId w:val="7"/>
        </w:numPr>
        <w:ind w:right="-288"/>
        <w:rPr>
          <w:sz w:val="22"/>
          <w:szCs w:val="22"/>
        </w:rPr>
      </w:pPr>
      <w:r w:rsidRPr="00674F8A">
        <w:rPr>
          <w:b/>
          <w:sz w:val="22"/>
          <w:szCs w:val="22"/>
        </w:rPr>
        <w:t>Ved innvilget innsyn</w:t>
      </w:r>
      <w:r w:rsidR="0087088C">
        <w:rPr>
          <w:b/>
          <w:sz w:val="22"/>
          <w:szCs w:val="22"/>
        </w:rPr>
        <w:t xml:space="preserve"> s</w:t>
      </w:r>
      <w:r w:rsidR="0087088C" w:rsidRPr="0087088C">
        <w:rPr>
          <w:sz w:val="22"/>
          <w:szCs w:val="22"/>
        </w:rPr>
        <w:t>ender</w:t>
      </w:r>
      <w:r w:rsidR="0087088C">
        <w:rPr>
          <w:b/>
          <w:sz w:val="22"/>
          <w:szCs w:val="22"/>
        </w:rPr>
        <w:t xml:space="preserve"> </w:t>
      </w:r>
      <w:r w:rsidR="0087088C">
        <w:rPr>
          <w:sz w:val="22"/>
          <w:szCs w:val="22"/>
        </w:rPr>
        <w:t>s</w:t>
      </w:r>
      <w:r w:rsidRPr="00BB105E">
        <w:rPr>
          <w:sz w:val="22"/>
          <w:szCs w:val="22"/>
        </w:rPr>
        <w:t>aksbehandler ut saksdokumentet direkte til rekvirent</w:t>
      </w:r>
      <w:r w:rsidR="005E1DD3">
        <w:rPr>
          <w:sz w:val="22"/>
          <w:szCs w:val="22"/>
        </w:rPr>
        <w:t xml:space="preserve"> </w:t>
      </w:r>
      <w:r w:rsidR="00105E82" w:rsidRPr="00105E82">
        <w:rPr>
          <w:sz w:val="22"/>
          <w:szCs w:val="22"/>
        </w:rPr>
        <w:t>i henhold til</w:t>
      </w:r>
      <w:r w:rsidR="005E1DD3" w:rsidRPr="0052033A">
        <w:rPr>
          <w:sz w:val="22"/>
          <w:szCs w:val="22"/>
        </w:rPr>
        <w:t xml:space="preserve"> rutine</w:t>
      </w:r>
      <w:r w:rsidR="0002392F">
        <w:rPr>
          <w:sz w:val="22"/>
          <w:szCs w:val="22"/>
        </w:rPr>
        <w:t>,</w:t>
      </w:r>
      <w:r w:rsidR="005E1DD3" w:rsidRPr="0052033A">
        <w:rPr>
          <w:sz w:val="22"/>
          <w:szCs w:val="22"/>
        </w:rPr>
        <w:t xml:space="preserve"> og gir arkivet tilbakemelding. </w:t>
      </w:r>
    </w:p>
    <w:p w:rsidR="0049572E" w:rsidRPr="00674F8A" w:rsidRDefault="0049572E" w:rsidP="00352A0D">
      <w:pPr>
        <w:ind w:right="-288"/>
        <w:rPr>
          <w:sz w:val="22"/>
          <w:szCs w:val="22"/>
        </w:rPr>
      </w:pPr>
    </w:p>
    <w:p w:rsidR="00C16EA8" w:rsidRPr="0052033A" w:rsidRDefault="00C16EA8" w:rsidP="00C16EA8">
      <w:pPr>
        <w:numPr>
          <w:ilvl w:val="0"/>
          <w:numId w:val="7"/>
        </w:numPr>
        <w:ind w:right="-288"/>
        <w:rPr>
          <w:sz w:val="22"/>
          <w:szCs w:val="22"/>
        </w:rPr>
      </w:pPr>
      <w:r w:rsidRPr="00674F8A">
        <w:rPr>
          <w:b/>
          <w:sz w:val="22"/>
          <w:szCs w:val="22"/>
        </w:rPr>
        <w:t>Ved innvilget innsyn der deler av saksdokumentet sladdes (meroffentlighet)</w:t>
      </w:r>
      <w:r w:rsidRPr="00674F8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BB105E">
        <w:rPr>
          <w:sz w:val="22"/>
          <w:szCs w:val="22"/>
        </w:rPr>
        <w:t xml:space="preserve">Saksbehandler sender dette til rekvirent i ordinær post. </w:t>
      </w:r>
      <w:r w:rsidR="008175B2" w:rsidRPr="0052033A">
        <w:rPr>
          <w:sz w:val="22"/>
          <w:szCs w:val="22"/>
          <w:u w:val="single"/>
        </w:rPr>
        <w:t>Meroffentlighet (meirinnsyn)</w:t>
      </w:r>
      <w:r w:rsidR="008175B2" w:rsidRPr="0052033A">
        <w:rPr>
          <w:sz w:val="22"/>
          <w:szCs w:val="22"/>
        </w:rPr>
        <w:t xml:space="preserve"> skal alltid vurderes</w:t>
      </w:r>
      <w:r w:rsidR="0002392F">
        <w:rPr>
          <w:sz w:val="22"/>
          <w:szCs w:val="22"/>
        </w:rPr>
        <w:t>,</w:t>
      </w:r>
      <w:r w:rsidR="008175B2" w:rsidRPr="0052033A">
        <w:rPr>
          <w:sz w:val="22"/>
          <w:szCs w:val="22"/>
        </w:rPr>
        <w:t xml:space="preserve"> jf. offl.§§ 11 og 12. Opplysninger underlagt taushetsplikt sladdes. </w:t>
      </w:r>
      <w:r w:rsidRPr="0052033A">
        <w:rPr>
          <w:sz w:val="22"/>
          <w:szCs w:val="22"/>
        </w:rPr>
        <w:t xml:space="preserve">Kopi av sladdet versjon sendes arkivet. </w:t>
      </w:r>
    </w:p>
    <w:p w:rsidR="0049572E" w:rsidRPr="00674F8A" w:rsidRDefault="0049572E" w:rsidP="00C16EA8">
      <w:pPr>
        <w:ind w:right="-288"/>
        <w:rPr>
          <w:sz w:val="22"/>
          <w:szCs w:val="22"/>
        </w:rPr>
      </w:pPr>
    </w:p>
    <w:p w:rsidR="00867667" w:rsidRDefault="0049572E" w:rsidP="00352A0D">
      <w:pPr>
        <w:numPr>
          <w:ilvl w:val="0"/>
          <w:numId w:val="7"/>
        </w:numPr>
        <w:ind w:right="-288"/>
        <w:rPr>
          <w:sz w:val="22"/>
          <w:szCs w:val="22"/>
        </w:rPr>
      </w:pPr>
      <w:r w:rsidRPr="00105E82">
        <w:rPr>
          <w:b/>
          <w:sz w:val="22"/>
          <w:szCs w:val="22"/>
        </w:rPr>
        <w:t>Avslag på innsyn:</w:t>
      </w:r>
      <w:r w:rsidRPr="00105E82">
        <w:rPr>
          <w:sz w:val="22"/>
          <w:szCs w:val="22"/>
        </w:rPr>
        <w:t xml:space="preserve"> Ved avslag sender saksbehandler ut standardbrev til rekvirent der avslaget begrunnes. Det opplyses om hjemmel for avslaget, samt klageadgang og klagefrist.</w:t>
      </w:r>
      <w:r w:rsidR="008175B2" w:rsidRPr="00105E82">
        <w:rPr>
          <w:sz w:val="22"/>
          <w:szCs w:val="22"/>
        </w:rPr>
        <w:t xml:space="preserve"> E</w:t>
      </w:r>
      <w:r w:rsidRPr="00105E82">
        <w:rPr>
          <w:sz w:val="22"/>
          <w:szCs w:val="22"/>
        </w:rPr>
        <w:t>get dokument for standardformuleri</w:t>
      </w:r>
      <w:r w:rsidR="00FF1CDE" w:rsidRPr="00105E82">
        <w:rPr>
          <w:sz w:val="22"/>
          <w:szCs w:val="22"/>
        </w:rPr>
        <w:t>ng</w:t>
      </w:r>
      <w:r w:rsidR="008175B2" w:rsidRPr="00105E82">
        <w:rPr>
          <w:sz w:val="22"/>
          <w:szCs w:val="22"/>
        </w:rPr>
        <w:t xml:space="preserve"> benyttes</w:t>
      </w:r>
      <w:r w:rsidR="000D38B0" w:rsidRPr="00105E82">
        <w:rPr>
          <w:sz w:val="22"/>
          <w:szCs w:val="22"/>
        </w:rPr>
        <w:t>.</w:t>
      </w:r>
      <w:r w:rsidR="0002392F" w:rsidRPr="00105E82">
        <w:rPr>
          <w:sz w:val="22"/>
          <w:szCs w:val="22"/>
        </w:rPr>
        <w:t xml:space="preserve"> Dette er </w:t>
      </w:r>
      <w:r w:rsidR="00105E82" w:rsidRPr="00105E82">
        <w:rPr>
          <w:sz w:val="22"/>
          <w:szCs w:val="22"/>
        </w:rPr>
        <w:t xml:space="preserve">arkivert </w:t>
      </w:r>
      <w:r w:rsidR="008175B2" w:rsidRPr="00105E82">
        <w:rPr>
          <w:sz w:val="22"/>
          <w:szCs w:val="22"/>
        </w:rPr>
        <w:t xml:space="preserve">på arkivets </w:t>
      </w:r>
      <w:r w:rsidR="00EE264E">
        <w:rPr>
          <w:sz w:val="22"/>
          <w:szCs w:val="22"/>
        </w:rPr>
        <w:t>felles</w:t>
      </w:r>
      <w:r w:rsidR="008175B2" w:rsidRPr="00105E82">
        <w:rPr>
          <w:sz w:val="22"/>
          <w:szCs w:val="22"/>
        </w:rPr>
        <w:t>eområde</w:t>
      </w:r>
      <w:r w:rsidR="00FF1CDE" w:rsidRPr="00105E82">
        <w:rPr>
          <w:sz w:val="22"/>
          <w:szCs w:val="22"/>
        </w:rPr>
        <w:t>. K</w:t>
      </w:r>
      <w:r w:rsidRPr="00105E82">
        <w:rPr>
          <w:sz w:val="22"/>
          <w:szCs w:val="22"/>
        </w:rPr>
        <w:t xml:space="preserve">opi av avslagsbrevet sendes arkivet. </w:t>
      </w:r>
    </w:p>
    <w:p w:rsidR="00105E82" w:rsidRPr="00105E82" w:rsidRDefault="00105E82" w:rsidP="00105E82">
      <w:pPr>
        <w:ind w:right="-288"/>
        <w:rPr>
          <w:sz w:val="22"/>
          <w:szCs w:val="22"/>
        </w:rPr>
      </w:pPr>
    </w:p>
    <w:p w:rsidR="0049572E" w:rsidRPr="00867667" w:rsidRDefault="0049572E" w:rsidP="0073639F">
      <w:pPr>
        <w:numPr>
          <w:ilvl w:val="0"/>
          <w:numId w:val="7"/>
        </w:numPr>
        <w:ind w:right="-288"/>
        <w:rPr>
          <w:b/>
          <w:sz w:val="22"/>
          <w:szCs w:val="22"/>
        </w:rPr>
      </w:pPr>
      <w:r w:rsidRPr="00674F8A">
        <w:rPr>
          <w:b/>
          <w:sz w:val="22"/>
          <w:szCs w:val="22"/>
        </w:rPr>
        <w:t>Klage på avslag om innsyn:</w:t>
      </w:r>
      <w:r w:rsidR="00711437">
        <w:rPr>
          <w:b/>
          <w:sz w:val="22"/>
          <w:szCs w:val="22"/>
        </w:rPr>
        <w:t xml:space="preserve"> </w:t>
      </w:r>
      <w:r w:rsidRPr="00711437">
        <w:rPr>
          <w:sz w:val="22"/>
          <w:szCs w:val="22"/>
        </w:rPr>
        <w:t xml:space="preserve">Ved klage på avslag om innsyn, blir </w:t>
      </w:r>
      <w:r w:rsidR="00FF1CDE" w:rsidRPr="00711437">
        <w:rPr>
          <w:sz w:val="22"/>
          <w:szCs w:val="22"/>
        </w:rPr>
        <w:t xml:space="preserve">e-postutveksling samt </w:t>
      </w:r>
      <w:r w:rsidRPr="00711437">
        <w:rPr>
          <w:sz w:val="22"/>
          <w:szCs w:val="22"/>
        </w:rPr>
        <w:t>første avslagsbrev (standardformulering) skannet inn i klagesaken som X-dokument</w:t>
      </w:r>
      <w:r w:rsidR="0073639F">
        <w:rPr>
          <w:b/>
          <w:sz w:val="22"/>
          <w:szCs w:val="22"/>
        </w:rPr>
        <w:t xml:space="preserve">. </w:t>
      </w:r>
      <w:r w:rsidRPr="0073639F">
        <w:rPr>
          <w:sz w:val="22"/>
          <w:szCs w:val="22"/>
        </w:rPr>
        <w:t>HF har en felles sak for alle klager på avslag om innsyn i HFs saksdokumenter. Saksnummeret er: 2008/707</w:t>
      </w:r>
    </w:p>
    <w:p w:rsidR="00674F8A" w:rsidRPr="00674F8A" w:rsidRDefault="00674F8A" w:rsidP="00674F8A">
      <w:pPr>
        <w:ind w:right="-288"/>
        <w:rPr>
          <w:sz w:val="22"/>
          <w:szCs w:val="22"/>
        </w:rPr>
      </w:pPr>
    </w:p>
    <w:p w:rsidR="00674F8A" w:rsidRDefault="0073639F" w:rsidP="00674F8A">
      <w:pPr>
        <w:pStyle w:val="ListParagraph"/>
        <w:numPr>
          <w:ilvl w:val="0"/>
          <w:numId w:val="7"/>
        </w:numPr>
        <w:ind w:right="-288"/>
        <w:rPr>
          <w:sz w:val="22"/>
          <w:szCs w:val="22"/>
        </w:rPr>
      </w:pPr>
      <w:r w:rsidRPr="0073639F">
        <w:rPr>
          <w:b/>
          <w:sz w:val="22"/>
          <w:szCs w:val="22"/>
        </w:rPr>
        <w:t xml:space="preserve">Dokumentbestilling </w:t>
      </w:r>
      <w:r w:rsidR="00B46D2C">
        <w:rPr>
          <w:b/>
          <w:sz w:val="22"/>
          <w:szCs w:val="22"/>
        </w:rPr>
        <w:t xml:space="preserve">som berører flere </w:t>
      </w:r>
      <w:r w:rsidRPr="0073639F">
        <w:rPr>
          <w:b/>
          <w:sz w:val="22"/>
          <w:szCs w:val="22"/>
        </w:rPr>
        <w:t>av HFs enheter:</w:t>
      </w:r>
      <w:r>
        <w:rPr>
          <w:sz w:val="22"/>
          <w:szCs w:val="22"/>
        </w:rPr>
        <w:t xml:space="preserve"> </w:t>
      </w:r>
      <w:r w:rsidR="00EE73AC">
        <w:rPr>
          <w:sz w:val="22"/>
          <w:szCs w:val="22"/>
        </w:rPr>
        <w:t>Hvis</w:t>
      </w:r>
      <w:r w:rsidR="00674F8A" w:rsidRPr="00674F8A">
        <w:rPr>
          <w:sz w:val="22"/>
          <w:szCs w:val="22"/>
        </w:rPr>
        <w:t xml:space="preserve"> rekvirenten bestiller mange dokumenter som berører flere saksbehandle</w:t>
      </w:r>
      <w:r w:rsidR="00674F8A" w:rsidRPr="00B46D2C">
        <w:rPr>
          <w:color w:val="000000" w:themeColor="text1"/>
          <w:sz w:val="22"/>
          <w:szCs w:val="22"/>
        </w:rPr>
        <w:t>r</w:t>
      </w:r>
      <w:r w:rsidR="002B637E" w:rsidRPr="00B46D2C">
        <w:rPr>
          <w:color w:val="000000" w:themeColor="text1"/>
          <w:sz w:val="22"/>
          <w:szCs w:val="22"/>
        </w:rPr>
        <w:t>e</w:t>
      </w:r>
      <w:r w:rsidR="00674F8A" w:rsidRPr="00674F8A">
        <w:rPr>
          <w:sz w:val="22"/>
          <w:szCs w:val="22"/>
        </w:rPr>
        <w:t xml:space="preserve"> og på tvers av </w:t>
      </w:r>
      <w:r w:rsidR="00EE73AC">
        <w:rPr>
          <w:sz w:val="22"/>
          <w:szCs w:val="22"/>
        </w:rPr>
        <w:t xml:space="preserve">HFs </w:t>
      </w:r>
      <w:r w:rsidR="00674F8A" w:rsidRPr="00674F8A">
        <w:rPr>
          <w:sz w:val="22"/>
          <w:szCs w:val="22"/>
        </w:rPr>
        <w:t>enheter</w:t>
      </w:r>
      <w:r w:rsidR="0002392F">
        <w:rPr>
          <w:sz w:val="22"/>
          <w:szCs w:val="22"/>
        </w:rPr>
        <w:t xml:space="preserve">, så </w:t>
      </w:r>
      <w:r w:rsidR="00EE73AC" w:rsidRPr="00B46D2C">
        <w:rPr>
          <w:color w:val="000000" w:themeColor="text1"/>
          <w:sz w:val="22"/>
          <w:szCs w:val="22"/>
        </w:rPr>
        <w:t>kopier</w:t>
      </w:r>
      <w:r w:rsidR="00092A2F" w:rsidRPr="00B46D2C">
        <w:rPr>
          <w:color w:val="000000" w:themeColor="text1"/>
          <w:sz w:val="22"/>
          <w:szCs w:val="22"/>
        </w:rPr>
        <w:t>er</w:t>
      </w:r>
      <w:r w:rsidR="00EE73AC" w:rsidRPr="00B46D2C">
        <w:rPr>
          <w:color w:val="000000" w:themeColor="text1"/>
          <w:sz w:val="22"/>
          <w:szCs w:val="22"/>
        </w:rPr>
        <w:t xml:space="preserve"> arkivet</w:t>
      </w:r>
      <w:r w:rsidR="00C014BB" w:rsidRPr="00B46D2C">
        <w:rPr>
          <w:color w:val="000000" w:themeColor="text1"/>
          <w:sz w:val="22"/>
          <w:szCs w:val="22"/>
        </w:rPr>
        <w:t xml:space="preserve"> e</w:t>
      </w:r>
      <w:r w:rsidR="00C014BB">
        <w:rPr>
          <w:sz w:val="22"/>
          <w:szCs w:val="22"/>
        </w:rPr>
        <w:t>-post</w:t>
      </w:r>
      <w:r w:rsidR="00EE73AC">
        <w:rPr>
          <w:sz w:val="22"/>
          <w:szCs w:val="22"/>
        </w:rPr>
        <w:t>en slik at kun r</w:t>
      </w:r>
      <w:r w:rsidR="00B5149D">
        <w:rPr>
          <w:sz w:val="22"/>
          <w:szCs w:val="22"/>
        </w:rPr>
        <w:t>eferanse til eksplisitt enhet</w:t>
      </w:r>
      <w:r w:rsidR="00EE73AC">
        <w:rPr>
          <w:sz w:val="22"/>
          <w:szCs w:val="22"/>
        </w:rPr>
        <w:t xml:space="preserve"> og dokument fremkommer</w:t>
      </w:r>
      <w:r w:rsidR="00711437">
        <w:rPr>
          <w:sz w:val="22"/>
          <w:szCs w:val="22"/>
        </w:rPr>
        <w:t xml:space="preserve"> i hver enkelt e-post</w:t>
      </w:r>
      <w:r w:rsidR="00EE73AC">
        <w:rPr>
          <w:sz w:val="22"/>
          <w:szCs w:val="22"/>
        </w:rPr>
        <w:t>.</w:t>
      </w:r>
      <w:r w:rsidR="00711437">
        <w:rPr>
          <w:sz w:val="22"/>
          <w:szCs w:val="22"/>
        </w:rPr>
        <w:t xml:space="preserve"> Den originale innsynsbegjæringen arkiveres.</w:t>
      </w:r>
    </w:p>
    <w:p w:rsidR="00B5149D" w:rsidRDefault="00B5149D" w:rsidP="00B5149D">
      <w:pPr>
        <w:pStyle w:val="ListParagraph"/>
        <w:ind w:left="720" w:right="-288"/>
        <w:rPr>
          <w:sz w:val="22"/>
          <w:szCs w:val="22"/>
        </w:rPr>
      </w:pPr>
    </w:p>
    <w:p w:rsidR="00B5149D" w:rsidRDefault="00B46D2C" w:rsidP="00B5149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Arkiveringsplikt: </w:t>
      </w:r>
      <w:r w:rsidR="0087088C">
        <w:rPr>
          <w:sz w:val="22"/>
          <w:szCs w:val="22"/>
        </w:rPr>
        <w:t xml:space="preserve">Arkivet har arkiveringsplikt for denne dokumentasjonen, og </w:t>
      </w:r>
      <w:r w:rsidR="00B5149D" w:rsidRPr="00B5149D">
        <w:rPr>
          <w:sz w:val="22"/>
          <w:szCs w:val="22"/>
        </w:rPr>
        <w:t>arkiverer innsynsbegjæring, utskrift av e-postveksling med saksbehandler/</w:t>
      </w:r>
      <w:r w:rsidR="00B5149D" w:rsidRPr="00D440FD">
        <w:rPr>
          <w:sz w:val="22"/>
          <w:szCs w:val="22"/>
        </w:rPr>
        <w:t>arkiv</w:t>
      </w:r>
      <w:r w:rsidR="00B5149D" w:rsidRPr="00B5149D">
        <w:rPr>
          <w:sz w:val="22"/>
          <w:szCs w:val="22"/>
        </w:rPr>
        <w:t>,</w:t>
      </w:r>
      <w:r w:rsidR="00D440FD">
        <w:rPr>
          <w:i/>
          <w:sz w:val="22"/>
          <w:szCs w:val="22"/>
        </w:rPr>
        <w:t xml:space="preserve"> </w:t>
      </w:r>
      <w:r w:rsidR="00B5149D" w:rsidRPr="00B5149D">
        <w:rPr>
          <w:sz w:val="22"/>
          <w:szCs w:val="22"/>
        </w:rPr>
        <w:t>saksbehandler/rekvirent</w:t>
      </w:r>
      <w:r w:rsidR="000D38B0">
        <w:rPr>
          <w:sz w:val="22"/>
          <w:szCs w:val="22"/>
        </w:rPr>
        <w:t xml:space="preserve">, </w:t>
      </w:r>
      <w:r w:rsidR="00B5149D" w:rsidRPr="00B5149D">
        <w:rPr>
          <w:sz w:val="22"/>
          <w:szCs w:val="22"/>
        </w:rPr>
        <w:t>og</w:t>
      </w:r>
      <w:r w:rsidR="00BB105E">
        <w:rPr>
          <w:sz w:val="22"/>
          <w:szCs w:val="22"/>
        </w:rPr>
        <w:t xml:space="preserve"> </w:t>
      </w:r>
      <w:r w:rsidR="00B5149D" w:rsidRPr="00B5149D">
        <w:rPr>
          <w:sz w:val="22"/>
          <w:szCs w:val="22"/>
        </w:rPr>
        <w:t xml:space="preserve">kopi av dokument som er </w:t>
      </w:r>
      <w:r w:rsidR="00D440FD">
        <w:rPr>
          <w:sz w:val="22"/>
          <w:szCs w:val="22"/>
        </w:rPr>
        <w:t xml:space="preserve">utlevert </w:t>
      </w:r>
      <w:r w:rsidR="00BB105E">
        <w:rPr>
          <w:sz w:val="22"/>
          <w:szCs w:val="22"/>
        </w:rPr>
        <w:t>delvis sladdet</w:t>
      </w:r>
      <w:r w:rsidR="00B5149D">
        <w:rPr>
          <w:sz w:val="22"/>
          <w:szCs w:val="22"/>
        </w:rPr>
        <w:t xml:space="preserve"> (se punkt </w:t>
      </w:r>
      <w:r w:rsidR="006E7F6C" w:rsidRPr="006E7F6C">
        <w:rPr>
          <w:sz w:val="22"/>
          <w:szCs w:val="22"/>
        </w:rPr>
        <w:t>5</w:t>
      </w:r>
      <w:r w:rsidR="00B5149D" w:rsidRPr="006E7F6C">
        <w:rPr>
          <w:sz w:val="22"/>
          <w:szCs w:val="22"/>
        </w:rPr>
        <w:t>)</w:t>
      </w:r>
      <w:r w:rsidR="00B5149D" w:rsidRPr="00B5149D">
        <w:rPr>
          <w:sz w:val="22"/>
          <w:szCs w:val="22"/>
        </w:rPr>
        <w:t xml:space="preserve">. Dette arkiveres i arkivserie etter </w:t>
      </w:r>
      <w:r w:rsidR="006E7F6C">
        <w:rPr>
          <w:sz w:val="22"/>
          <w:szCs w:val="22"/>
        </w:rPr>
        <w:t>dato for innsynsbeg</w:t>
      </w:r>
      <w:r w:rsidR="00D440FD">
        <w:rPr>
          <w:sz w:val="22"/>
          <w:szCs w:val="22"/>
        </w:rPr>
        <w:t>jæring (e</w:t>
      </w:r>
      <w:r w:rsidR="00BA799B">
        <w:rPr>
          <w:sz w:val="22"/>
          <w:szCs w:val="22"/>
        </w:rPr>
        <w:t>v</w:t>
      </w:r>
      <w:r w:rsidR="00D440FD">
        <w:rPr>
          <w:sz w:val="22"/>
          <w:szCs w:val="22"/>
        </w:rPr>
        <w:t xml:space="preserve">entuelt </w:t>
      </w:r>
      <w:r w:rsidR="00BA799B">
        <w:rPr>
          <w:sz w:val="22"/>
          <w:szCs w:val="22"/>
        </w:rPr>
        <w:t>årstall skilles ut)</w:t>
      </w:r>
      <w:r w:rsidR="00BB105E">
        <w:rPr>
          <w:sz w:val="22"/>
          <w:szCs w:val="22"/>
        </w:rPr>
        <w:t>.</w:t>
      </w:r>
      <w:r w:rsidR="00B74D76">
        <w:rPr>
          <w:sz w:val="22"/>
          <w:szCs w:val="22"/>
        </w:rPr>
        <w:t xml:space="preserve"> Se egne permer.</w:t>
      </w:r>
    </w:p>
    <w:p w:rsidR="005B1AED" w:rsidRPr="005B1AED" w:rsidRDefault="005B1AED" w:rsidP="005B1AED">
      <w:pPr>
        <w:pStyle w:val="ListParagraph"/>
        <w:rPr>
          <w:sz w:val="22"/>
          <w:szCs w:val="22"/>
        </w:rPr>
      </w:pPr>
    </w:p>
    <w:p w:rsidR="005B1AED" w:rsidRDefault="005B1AED" w:rsidP="00B5149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42826">
        <w:rPr>
          <w:b/>
          <w:sz w:val="22"/>
          <w:szCs w:val="22"/>
        </w:rPr>
        <w:t>Statistikk</w:t>
      </w:r>
      <w:r w:rsidRPr="00242826">
        <w:rPr>
          <w:sz w:val="22"/>
          <w:szCs w:val="22"/>
        </w:rPr>
        <w:t xml:space="preserve"> over innsynsbegjæring</w:t>
      </w:r>
      <w:r w:rsidR="000D38B0" w:rsidRPr="00242826">
        <w:rPr>
          <w:sz w:val="22"/>
          <w:szCs w:val="22"/>
        </w:rPr>
        <w:t>er følges opp av arkivansvarlig.</w:t>
      </w:r>
    </w:p>
    <w:p w:rsidR="00242826" w:rsidRPr="00242826" w:rsidRDefault="00242826" w:rsidP="00242826">
      <w:pPr>
        <w:pStyle w:val="ListParagraph"/>
        <w:rPr>
          <w:sz w:val="22"/>
          <w:szCs w:val="22"/>
        </w:rPr>
      </w:pPr>
    </w:p>
    <w:p w:rsidR="00242826" w:rsidRPr="00242826" w:rsidRDefault="00242826" w:rsidP="00B5149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42826">
        <w:rPr>
          <w:b/>
          <w:sz w:val="22"/>
          <w:szCs w:val="22"/>
        </w:rPr>
        <w:t>Manglende svar innen 5 dagersfrist</w:t>
      </w:r>
      <w:r>
        <w:rPr>
          <w:sz w:val="22"/>
          <w:szCs w:val="22"/>
        </w:rPr>
        <w:t xml:space="preserve"> følges opp av arkivansvarlig – status per måned</w:t>
      </w:r>
    </w:p>
    <w:p w:rsidR="000D38B0" w:rsidRPr="000D38B0" w:rsidRDefault="000D38B0" w:rsidP="000D38B0">
      <w:pPr>
        <w:pStyle w:val="ListParagraph"/>
        <w:rPr>
          <w:color w:val="7030A0"/>
          <w:sz w:val="22"/>
          <w:szCs w:val="22"/>
        </w:rPr>
      </w:pPr>
    </w:p>
    <w:p w:rsidR="000D38B0" w:rsidRPr="000D38B0" w:rsidRDefault="000D38B0" w:rsidP="000D38B0">
      <w:pPr>
        <w:pStyle w:val="ListParagraph"/>
        <w:ind w:left="720"/>
        <w:rPr>
          <w:color w:val="7030A0"/>
          <w:sz w:val="22"/>
          <w:szCs w:val="22"/>
        </w:rPr>
      </w:pPr>
    </w:p>
    <w:sectPr w:rsidR="000D38B0" w:rsidRPr="000D38B0" w:rsidSect="00E400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2F" w:rsidRDefault="0002392F" w:rsidP="00E40095">
      <w:r>
        <w:separator/>
      </w:r>
    </w:p>
  </w:endnote>
  <w:endnote w:type="continuationSeparator" w:id="0">
    <w:p w:rsidR="0002392F" w:rsidRDefault="0002392F" w:rsidP="00E4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2F" w:rsidRDefault="0002392F" w:rsidP="00E40095">
      <w:r>
        <w:separator/>
      </w:r>
    </w:p>
  </w:footnote>
  <w:footnote w:type="continuationSeparator" w:id="0">
    <w:p w:rsidR="0002392F" w:rsidRDefault="0002392F" w:rsidP="00E40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2F" w:rsidRPr="001079DE" w:rsidRDefault="0002392F">
    <w:pPr>
      <w:pStyle w:val="Header"/>
      <w:rPr>
        <w:sz w:val="20"/>
        <w:szCs w:val="20"/>
      </w:rPr>
    </w:pPr>
    <w:r w:rsidRPr="001079DE">
      <w:rPr>
        <w:sz w:val="20"/>
        <w:szCs w:val="20"/>
      </w:rPr>
      <w:t xml:space="preserve">Arkivet HF </w:t>
    </w:r>
    <w:r w:rsidRPr="001079DE">
      <w:rPr>
        <w:sz w:val="20"/>
        <w:szCs w:val="20"/>
      </w:rPr>
      <w:tab/>
      <w:t>Rutine for innsynsbegjæringer ved HF</w:t>
    </w:r>
    <w:r>
      <w:rPr>
        <w:sz w:val="20"/>
        <w:szCs w:val="20"/>
      </w:rPr>
      <w:t>- arkivarer</w:t>
    </w:r>
    <w:r>
      <w:rPr>
        <w:sz w:val="20"/>
        <w:szCs w:val="20"/>
      </w:rPr>
      <w:tab/>
      <w:t>6.6.2011/ått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C7"/>
    <w:multiLevelType w:val="hybridMultilevel"/>
    <w:tmpl w:val="DAEC42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C61"/>
    <w:multiLevelType w:val="hybridMultilevel"/>
    <w:tmpl w:val="1228F936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5D5CA7"/>
    <w:multiLevelType w:val="hybridMultilevel"/>
    <w:tmpl w:val="75CC8A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E52A4"/>
    <w:multiLevelType w:val="hybridMultilevel"/>
    <w:tmpl w:val="4C9C63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242F"/>
    <w:multiLevelType w:val="hybridMultilevel"/>
    <w:tmpl w:val="0F8A6366"/>
    <w:lvl w:ilvl="0" w:tplc="A202CD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C67A4C"/>
    <w:multiLevelType w:val="hybridMultilevel"/>
    <w:tmpl w:val="E5F8DC1A"/>
    <w:lvl w:ilvl="0" w:tplc="68C6CB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FF85C6E"/>
    <w:multiLevelType w:val="hybridMultilevel"/>
    <w:tmpl w:val="6E0404F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11633F8"/>
    <w:multiLevelType w:val="hybridMultilevel"/>
    <w:tmpl w:val="9DBA87C8"/>
    <w:lvl w:ilvl="0" w:tplc="8BBC0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A6688B"/>
    <w:multiLevelType w:val="hybridMultilevel"/>
    <w:tmpl w:val="8C4223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A42BF"/>
    <w:multiLevelType w:val="hybridMultilevel"/>
    <w:tmpl w:val="CB32BC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A0D"/>
    <w:rsid w:val="0002392F"/>
    <w:rsid w:val="00041498"/>
    <w:rsid w:val="00047E31"/>
    <w:rsid w:val="000727DE"/>
    <w:rsid w:val="00092A2F"/>
    <w:rsid w:val="00094FAF"/>
    <w:rsid w:val="000B4304"/>
    <w:rsid w:val="000D38B0"/>
    <w:rsid w:val="000F61B7"/>
    <w:rsid w:val="00105E82"/>
    <w:rsid w:val="001079DE"/>
    <w:rsid w:val="00141F2D"/>
    <w:rsid w:val="001D2244"/>
    <w:rsid w:val="00213D9D"/>
    <w:rsid w:val="00226BFC"/>
    <w:rsid w:val="00242826"/>
    <w:rsid w:val="00251F31"/>
    <w:rsid w:val="002661ED"/>
    <w:rsid w:val="0027704F"/>
    <w:rsid w:val="002B637E"/>
    <w:rsid w:val="00315716"/>
    <w:rsid w:val="00352A0D"/>
    <w:rsid w:val="003A79A1"/>
    <w:rsid w:val="00473400"/>
    <w:rsid w:val="0049572E"/>
    <w:rsid w:val="004B450F"/>
    <w:rsid w:val="00502D0C"/>
    <w:rsid w:val="005063CE"/>
    <w:rsid w:val="0052033A"/>
    <w:rsid w:val="00535B48"/>
    <w:rsid w:val="0059323A"/>
    <w:rsid w:val="005B1AED"/>
    <w:rsid w:val="005E1DD3"/>
    <w:rsid w:val="005E371D"/>
    <w:rsid w:val="005F2112"/>
    <w:rsid w:val="00603B8E"/>
    <w:rsid w:val="0062059C"/>
    <w:rsid w:val="00627075"/>
    <w:rsid w:val="006332FF"/>
    <w:rsid w:val="00647172"/>
    <w:rsid w:val="006528F1"/>
    <w:rsid w:val="00663168"/>
    <w:rsid w:val="00674F8A"/>
    <w:rsid w:val="006A5BD1"/>
    <w:rsid w:val="006D35CA"/>
    <w:rsid w:val="006E7F6C"/>
    <w:rsid w:val="00711437"/>
    <w:rsid w:val="00714E3A"/>
    <w:rsid w:val="0073639F"/>
    <w:rsid w:val="007464EC"/>
    <w:rsid w:val="007958D3"/>
    <w:rsid w:val="007B5175"/>
    <w:rsid w:val="00800685"/>
    <w:rsid w:val="00803B52"/>
    <w:rsid w:val="00811F29"/>
    <w:rsid w:val="008175B2"/>
    <w:rsid w:val="008411DD"/>
    <w:rsid w:val="008540E7"/>
    <w:rsid w:val="00867667"/>
    <w:rsid w:val="0087088C"/>
    <w:rsid w:val="00944CF4"/>
    <w:rsid w:val="00977901"/>
    <w:rsid w:val="00992A24"/>
    <w:rsid w:val="009F40F3"/>
    <w:rsid w:val="00A2006A"/>
    <w:rsid w:val="00A34252"/>
    <w:rsid w:val="00A35EEA"/>
    <w:rsid w:val="00A36DA4"/>
    <w:rsid w:val="00A43B55"/>
    <w:rsid w:val="00A5091F"/>
    <w:rsid w:val="00A932DC"/>
    <w:rsid w:val="00AD2156"/>
    <w:rsid w:val="00AD2D5A"/>
    <w:rsid w:val="00AE492F"/>
    <w:rsid w:val="00B3025B"/>
    <w:rsid w:val="00B44508"/>
    <w:rsid w:val="00B46D2C"/>
    <w:rsid w:val="00B5149D"/>
    <w:rsid w:val="00B74D76"/>
    <w:rsid w:val="00BA799B"/>
    <w:rsid w:val="00BB105E"/>
    <w:rsid w:val="00BB3941"/>
    <w:rsid w:val="00BC467E"/>
    <w:rsid w:val="00C014BB"/>
    <w:rsid w:val="00C07E06"/>
    <w:rsid w:val="00C16EA8"/>
    <w:rsid w:val="00C17884"/>
    <w:rsid w:val="00C82BC4"/>
    <w:rsid w:val="00CD112C"/>
    <w:rsid w:val="00D12C9D"/>
    <w:rsid w:val="00D41804"/>
    <w:rsid w:val="00D440FD"/>
    <w:rsid w:val="00D96E17"/>
    <w:rsid w:val="00DC7096"/>
    <w:rsid w:val="00DE0CAB"/>
    <w:rsid w:val="00DF6C04"/>
    <w:rsid w:val="00E37CC6"/>
    <w:rsid w:val="00E40095"/>
    <w:rsid w:val="00E621EE"/>
    <w:rsid w:val="00E85CB7"/>
    <w:rsid w:val="00EB012F"/>
    <w:rsid w:val="00EE264E"/>
    <w:rsid w:val="00EE73AC"/>
    <w:rsid w:val="00F17D15"/>
    <w:rsid w:val="00F66C98"/>
    <w:rsid w:val="00FA51B6"/>
    <w:rsid w:val="00FD055C"/>
    <w:rsid w:val="00FF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0D"/>
    <w:rPr>
      <w:rFonts w:ascii="Times New Roman" w:eastAsia="Times New Roman" w:hAnsi="Times New Roman"/>
      <w:sz w:val="24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52A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2A0D"/>
    <w:rPr>
      <w:rFonts w:ascii="Times New Roman" w:hAnsi="Times New Roman" w:cs="Times New Roman"/>
      <w:sz w:val="20"/>
      <w:szCs w:val="20"/>
      <w:lang w:eastAsia="nb-NO"/>
    </w:rPr>
  </w:style>
  <w:style w:type="paragraph" w:styleId="Header">
    <w:name w:val="header"/>
    <w:basedOn w:val="Normal"/>
    <w:link w:val="HeaderChar"/>
    <w:uiPriority w:val="99"/>
    <w:rsid w:val="00352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2A0D"/>
    <w:rPr>
      <w:rFonts w:ascii="Times New Roman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99"/>
    <w:qFormat/>
    <w:rsid w:val="00352A0D"/>
    <w:pPr>
      <w:ind w:left="708"/>
    </w:pPr>
  </w:style>
  <w:style w:type="paragraph" w:styleId="Footer">
    <w:name w:val="footer"/>
    <w:basedOn w:val="Normal"/>
    <w:link w:val="FooterChar"/>
    <w:uiPriority w:val="99"/>
    <w:semiHidden/>
    <w:rsid w:val="00226B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6BFC"/>
    <w:rPr>
      <w:rFonts w:ascii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6528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hf.uio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hf.ui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eldarh</dc:creator>
  <cp:keywords/>
  <dc:description/>
  <cp:lastModifiedBy>Åse T.Trandheim</cp:lastModifiedBy>
  <cp:revision>5</cp:revision>
  <cp:lastPrinted>2011-06-22T17:21:00Z</cp:lastPrinted>
  <dcterms:created xsi:type="dcterms:W3CDTF">2011-06-14T12:28:00Z</dcterms:created>
  <dcterms:modified xsi:type="dcterms:W3CDTF">2011-06-22T17:22:00Z</dcterms:modified>
</cp:coreProperties>
</file>